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C3" w:rsidRDefault="00644E9B" w:rsidP="00644E9B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1336BB79" wp14:editId="35C2CA6E">
            <wp:extent cx="952500" cy="940856"/>
            <wp:effectExtent l="0" t="0" r="0" b="0"/>
            <wp:docPr id="1" name="Obraz 1" descr="C:\Users\Ewa Kłosińska\Desktop\1e-Ł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 Kłosińska\Desktop\1e-ŁO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94" cy="94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ab/>
      </w:r>
      <w:r w:rsidR="00C53FBE" w:rsidRPr="00DD482D">
        <w:rPr>
          <w:b/>
          <w:color w:val="FF0000"/>
          <w:sz w:val="32"/>
          <w:szCs w:val="32"/>
        </w:rPr>
        <w:t>Konkurs ekologiczny 2018 – pytania</w:t>
      </w:r>
    </w:p>
    <w:p w:rsidR="00E40F50" w:rsidRPr="00E40F50" w:rsidRDefault="00E40F50" w:rsidP="00E40F50">
      <w:pPr>
        <w:ind w:left="2832" w:firstLine="708"/>
        <w:rPr>
          <w:b/>
          <w:sz w:val="28"/>
          <w:szCs w:val="28"/>
        </w:rPr>
      </w:pPr>
      <w:r w:rsidRPr="00E40F50">
        <w:rPr>
          <w:b/>
          <w:sz w:val="28"/>
          <w:szCs w:val="28"/>
        </w:rPr>
        <w:t>TEST WYBORU</w:t>
      </w:r>
    </w:p>
    <w:p w:rsidR="00E40F50" w:rsidRPr="00E40F50" w:rsidRDefault="00E40F50" w:rsidP="00E40F50">
      <w:pPr>
        <w:jc w:val="both"/>
        <w:rPr>
          <w:b/>
          <w:sz w:val="24"/>
          <w:szCs w:val="24"/>
        </w:rPr>
      </w:pPr>
      <w:r w:rsidRPr="00E40F50">
        <w:rPr>
          <w:b/>
          <w:sz w:val="24"/>
          <w:szCs w:val="24"/>
        </w:rPr>
        <w:t>Zaznacz poprawne odpowiedzi, w każdym pytaniu jest podana jedna poprawna odpowiedź. Wydrukuj rozwiązany test i prześlij  na adres: Łódzki Ośrodek Doradztwa Rolniczego z siedziba w Bratoszewicach ul. Nowości 32 95-011 Bratoszewice lub na adres mailowy</w:t>
      </w:r>
      <w:r>
        <w:rPr>
          <w:b/>
          <w:sz w:val="24"/>
          <w:szCs w:val="24"/>
        </w:rPr>
        <w:t>:</w:t>
      </w:r>
      <w:r w:rsidRPr="00E40F50">
        <w:rPr>
          <w:b/>
          <w:sz w:val="24"/>
          <w:szCs w:val="24"/>
        </w:rPr>
        <w:t xml:space="preserve"> sekretariat@lodr-bratoszewice.pl z dopiskiem „Konkurs Ekologiczny 2018”</w:t>
      </w:r>
    </w:p>
    <w:p w:rsidR="00C53FBE" w:rsidRPr="00DD482D" w:rsidRDefault="00C53FBE" w:rsidP="00C53FBE">
      <w:pPr>
        <w:pStyle w:val="Akapitzlist"/>
        <w:numPr>
          <w:ilvl w:val="0"/>
          <w:numId w:val="1"/>
        </w:numPr>
      </w:pPr>
      <w:r w:rsidRPr="00DD482D">
        <w:t>System ekologiczny oznacza sposób gospodarowania oparty na:</w:t>
      </w:r>
    </w:p>
    <w:p w:rsidR="00C53FBE" w:rsidRPr="00DD482D" w:rsidRDefault="00C53FBE" w:rsidP="00C53FBE">
      <w:pPr>
        <w:pStyle w:val="Akapitzlist"/>
        <w:numPr>
          <w:ilvl w:val="0"/>
          <w:numId w:val="2"/>
        </w:numPr>
      </w:pPr>
      <w:r w:rsidRPr="00DD482D">
        <w:t>Wykorzystaniu naturalnych procesów zachodzących w gospodarstwie rolnym</w:t>
      </w:r>
    </w:p>
    <w:p w:rsidR="00C53FBE" w:rsidRPr="00DD482D" w:rsidRDefault="00C53FBE" w:rsidP="00C53FBE">
      <w:pPr>
        <w:pStyle w:val="Akapitzlist"/>
        <w:numPr>
          <w:ilvl w:val="0"/>
          <w:numId w:val="2"/>
        </w:numPr>
      </w:pPr>
      <w:r w:rsidRPr="00DD482D">
        <w:t>Zrównoważonej produkcji roślinnej i zwierzęcej w obrębie gospodarstwa</w:t>
      </w:r>
    </w:p>
    <w:p w:rsidR="00C53FBE" w:rsidRPr="00DD482D" w:rsidRDefault="00C53FBE" w:rsidP="00C53FBE">
      <w:pPr>
        <w:pStyle w:val="Akapitzlist"/>
        <w:numPr>
          <w:ilvl w:val="0"/>
          <w:numId w:val="2"/>
        </w:numPr>
      </w:pPr>
      <w:r w:rsidRPr="00DD482D">
        <w:t>Obie odpowiedzi są poprawne</w:t>
      </w:r>
    </w:p>
    <w:p w:rsidR="00C53FBE" w:rsidRPr="00DD482D" w:rsidRDefault="00C53FBE" w:rsidP="00C53FBE">
      <w:pPr>
        <w:pStyle w:val="Akapitzlist"/>
        <w:numPr>
          <w:ilvl w:val="0"/>
          <w:numId w:val="1"/>
        </w:numPr>
      </w:pPr>
      <w:r w:rsidRPr="00DD482D">
        <w:t>Rolnictwo ekologiczn</w:t>
      </w:r>
      <w:r w:rsidR="00FE6751">
        <w:t>e</w:t>
      </w:r>
      <w:r w:rsidRPr="00DD482D">
        <w:t xml:space="preserve"> stara się funkcjonować w cyklu zamkniętym:</w:t>
      </w:r>
    </w:p>
    <w:p w:rsidR="00C53FBE" w:rsidRPr="00DD482D" w:rsidRDefault="00C53FBE" w:rsidP="00C53FBE">
      <w:pPr>
        <w:pStyle w:val="Akapitzlist"/>
        <w:numPr>
          <w:ilvl w:val="0"/>
          <w:numId w:val="6"/>
        </w:numPr>
      </w:pPr>
      <w:r w:rsidRPr="00DD482D">
        <w:t>Gleba – roślina</w:t>
      </w:r>
    </w:p>
    <w:p w:rsidR="00C53FBE" w:rsidRPr="00DD482D" w:rsidRDefault="00C53FBE" w:rsidP="00C53FBE">
      <w:pPr>
        <w:pStyle w:val="Akapitzlist"/>
        <w:numPr>
          <w:ilvl w:val="0"/>
          <w:numId w:val="6"/>
        </w:numPr>
      </w:pPr>
      <w:r w:rsidRPr="00DD482D">
        <w:t>Roślina – zwierzę</w:t>
      </w:r>
    </w:p>
    <w:p w:rsidR="00C53FBE" w:rsidRPr="00DD482D" w:rsidRDefault="00C53FBE" w:rsidP="00C53FBE">
      <w:pPr>
        <w:pStyle w:val="Akapitzlist"/>
        <w:numPr>
          <w:ilvl w:val="0"/>
          <w:numId w:val="6"/>
        </w:numPr>
      </w:pPr>
      <w:r w:rsidRPr="00DD482D">
        <w:t>Gleba – roślina – zwierzę</w:t>
      </w:r>
    </w:p>
    <w:p w:rsidR="00C53FBE" w:rsidRPr="00DD482D" w:rsidRDefault="00C53FBE" w:rsidP="00C53FBE">
      <w:pPr>
        <w:pStyle w:val="Akapitzlist"/>
        <w:numPr>
          <w:ilvl w:val="0"/>
          <w:numId w:val="1"/>
        </w:numPr>
      </w:pPr>
      <w:r w:rsidRPr="00DD482D">
        <w:t>Jakich środków nie można stosować w rolnictwie ekologicznym?</w:t>
      </w:r>
    </w:p>
    <w:p w:rsidR="00C53FBE" w:rsidRPr="00DD482D" w:rsidRDefault="00C53FBE" w:rsidP="00C53FBE">
      <w:pPr>
        <w:pStyle w:val="Akapitzlist"/>
        <w:numPr>
          <w:ilvl w:val="0"/>
          <w:numId w:val="7"/>
        </w:numPr>
      </w:pPr>
      <w:r w:rsidRPr="00DD482D">
        <w:t xml:space="preserve">Syntetycznych nawozów mineralnych, pestycydów, regulatorów wzrostu, syntetycznych dodatków paszowych </w:t>
      </w:r>
    </w:p>
    <w:p w:rsidR="00C53FBE" w:rsidRPr="00DD482D" w:rsidRDefault="00C53FBE" w:rsidP="00C53FBE">
      <w:pPr>
        <w:pStyle w:val="Akapitzlist"/>
        <w:numPr>
          <w:ilvl w:val="0"/>
          <w:numId w:val="7"/>
        </w:numPr>
      </w:pPr>
      <w:r w:rsidRPr="00DD482D">
        <w:t>Syntetycznych nawozów mineralnych, pestycydów, regulatorów wzrostu, syntetycznych dodatków paszowych, kompostów</w:t>
      </w:r>
    </w:p>
    <w:p w:rsidR="00C53FBE" w:rsidRPr="00DD482D" w:rsidRDefault="00C53FBE" w:rsidP="00C53FBE">
      <w:pPr>
        <w:pStyle w:val="Akapitzlist"/>
        <w:numPr>
          <w:ilvl w:val="0"/>
          <w:numId w:val="7"/>
        </w:numPr>
      </w:pPr>
      <w:r w:rsidRPr="00DD482D">
        <w:t>Syntetycznych nawozów mineralnych, pestycydów, regulatorów wzrostu, syntetycznych dodatków paszowych, wywarów roślinnych</w:t>
      </w:r>
    </w:p>
    <w:p w:rsidR="00C53FBE" w:rsidRPr="00DD482D" w:rsidRDefault="00C53FBE" w:rsidP="00C53FBE">
      <w:pPr>
        <w:pStyle w:val="Akapitzlist"/>
        <w:numPr>
          <w:ilvl w:val="0"/>
          <w:numId w:val="1"/>
        </w:numPr>
      </w:pPr>
      <w:r w:rsidRPr="00DD482D">
        <w:t>Jaka jest maksymalna dawka azotu, jaką możemy używać</w:t>
      </w:r>
      <w:r w:rsidR="00D942F5" w:rsidRPr="00DD482D">
        <w:t xml:space="preserve"> zgodnie z kodeksem dobrej praktyki rolniczej?</w:t>
      </w:r>
    </w:p>
    <w:p w:rsidR="00D942F5" w:rsidRPr="00DD482D" w:rsidRDefault="00D942F5" w:rsidP="00D942F5">
      <w:pPr>
        <w:pStyle w:val="Akapitzlist"/>
        <w:numPr>
          <w:ilvl w:val="0"/>
          <w:numId w:val="8"/>
        </w:numPr>
      </w:pPr>
      <w:r w:rsidRPr="00DD482D">
        <w:t>150 kg N/ha</w:t>
      </w:r>
    </w:p>
    <w:p w:rsidR="00D942F5" w:rsidRPr="00DD482D" w:rsidRDefault="00D942F5" w:rsidP="00D942F5">
      <w:pPr>
        <w:pStyle w:val="Akapitzlist"/>
        <w:numPr>
          <w:ilvl w:val="0"/>
          <w:numId w:val="8"/>
        </w:numPr>
      </w:pPr>
      <w:r w:rsidRPr="00DD482D">
        <w:t>170 kg N/ha</w:t>
      </w:r>
    </w:p>
    <w:p w:rsidR="00D942F5" w:rsidRPr="00DD482D" w:rsidRDefault="00D942F5" w:rsidP="00D942F5">
      <w:pPr>
        <w:pStyle w:val="Akapitzlist"/>
        <w:numPr>
          <w:ilvl w:val="0"/>
          <w:numId w:val="8"/>
        </w:numPr>
      </w:pPr>
      <w:r w:rsidRPr="00DD482D">
        <w:t>100 kg N/ha</w:t>
      </w:r>
    </w:p>
    <w:p w:rsidR="00C53FBE" w:rsidRPr="00DD482D" w:rsidRDefault="00D942F5" w:rsidP="00D942F5">
      <w:pPr>
        <w:pStyle w:val="Akapitzlist"/>
        <w:numPr>
          <w:ilvl w:val="0"/>
          <w:numId w:val="1"/>
        </w:numPr>
      </w:pPr>
      <w:r w:rsidRPr="00DD482D">
        <w:t>Program działań mających na celu zmniejszenie zanieczyszczenia wód azotanami pochodzącymi ze źródeł rolniczych oraz zapobieganie dalszemu zanieczyszczeniu dotyczy obecnie:</w:t>
      </w:r>
    </w:p>
    <w:p w:rsidR="00D942F5" w:rsidRPr="00DD482D" w:rsidRDefault="00D942F5" w:rsidP="00D942F5">
      <w:pPr>
        <w:pStyle w:val="Akapitzlist"/>
        <w:numPr>
          <w:ilvl w:val="0"/>
          <w:numId w:val="9"/>
        </w:numPr>
      </w:pPr>
      <w:r w:rsidRPr="00DD482D">
        <w:t>Tylko Obszarów Szczególnie Narażonych</w:t>
      </w:r>
    </w:p>
    <w:p w:rsidR="00D942F5" w:rsidRPr="00DD482D" w:rsidRDefault="00D942F5" w:rsidP="00D942F5">
      <w:pPr>
        <w:pStyle w:val="Akapitzlist"/>
        <w:numPr>
          <w:ilvl w:val="0"/>
          <w:numId w:val="9"/>
        </w:numPr>
      </w:pPr>
      <w:r w:rsidRPr="00DD482D">
        <w:t>Całego kraju</w:t>
      </w:r>
    </w:p>
    <w:p w:rsidR="00D942F5" w:rsidRPr="00DD482D" w:rsidRDefault="00D942F5" w:rsidP="00D942F5">
      <w:pPr>
        <w:pStyle w:val="Akapitzlist"/>
        <w:numPr>
          <w:ilvl w:val="0"/>
          <w:numId w:val="9"/>
        </w:numPr>
      </w:pPr>
      <w:r w:rsidRPr="00DD482D">
        <w:t>Żadna odpowiedź nie jest prawidłowa</w:t>
      </w:r>
    </w:p>
    <w:p w:rsidR="00D942F5" w:rsidRPr="00DD482D" w:rsidRDefault="00D942F5" w:rsidP="00D942F5">
      <w:pPr>
        <w:pStyle w:val="Akapitzlist"/>
        <w:numPr>
          <w:ilvl w:val="0"/>
          <w:numId w:val="1"/>
        </w:numPr>
      </w:pPr>
      <w:r w:rsidRPr="00DD482D">
        <w:t>Program rolno-środowiskowo-klimatyczny  PROW 2014-2020 promujący zrównoważony rozwój obejmuje:</w:t>
      </w:r>
    </w:p>
    <w:p w:rsidR="00D942F5" w:rsidRPr="00DD482D" w:rsidRDefault="00D942F5" w:rsidP="00D942F5">
      <w:pPr>
        <w:pStyle w:val="Akapitzlist"/>
        <w:numPr>
          <w:ilvl w:val="0"/>
          <w:numId w:val="10"/>
        </w:numPr>
      </w:pPr>
      <w:r w:rsidRPr="00DD482D">
        <w:t>4 pakiety</w:t>
      </w:r>
    </w:p>
    <w:p w:rsidR="00D942F5" w:rsidRPr="00DD482D" w:rsidRDefault="00D942F5" w:rsidP="00D942F5">
      <w:pPr>
        <w:pStyle w:val="Akapitzlist"/>
        <w:numPr>
          <w:ilvl w:val="0"/>
          <w:numId w:val="10"/>
        </w:numPr>
      </w:pPr>
      <w:r w:rsidRPr="00DD482D">
        <w:t>5 pakietów</w:t>
      </w:r>
    </w:p>
    <w:p w:rsidR="00D942F5" w:rsidRPr="00DD482D" w:rsidRDefault="00D942F5" w:rsidP="00D942F5">
      <w:pPr>
        <w:pStyle w:val="Akapitzlist"/>
        <w:numPr>
          <w:ilvl w:val="0"/>
          <w:numId w:val="10"/>
        </w:numPr>
      </w:pPr>
      <w:r w:rsidRPr="00DD482D">
        <w:t>7 pakietów</w:t>
      </w:r>
    </w:p>
    <w:p w:rsidR="00D942F5" w:rsidRPr="00DD482D" w:rsidRDefault="00DF0431" w:rsidP="00D942F5">
      <w:pPr>
        <w:pStyle w:val="Akapitzlist"/>
        <w:numPr>
          <w:ilvl w:val="0"/>
          <w:numId w:val="1"/>
        </w:numPr>
      </w:pPr>
      <w:r w:rsidRPr="00DD482D">
        <w:t>Okres konwersji dotyczy:</w:t>
      </w:r>
    </w:p>
    <w:p w:rsidR="00DF0431" w:rsidRPr="00DD482D" w:rsidRDefault="00DF0431" w:rsidP="00DF0431">
      <w:pPr>
        <w:pStyle w:val="Akapitzlist"/>
        <w:numPr>
          <w:ilvl w:val="0"/>
          <w:numId w:val="11"/>
        </w:numPr>
      </w:pPr>
      <w:r w:rsidRPr="00DD482D">
        <w:t>W produkcji roślinne</w:t>
      </w:r>
      <w:r w:rsidR="008D3425" w:rsidRPr="00DD482D">
        <w:t xml:space="preserve"> okres ten odnosi się do gruntów, a nie roślin</w:t>
      </w:r>
    </w:p>
    <w:p w:rsidR="00383690" w:rsidRPr="00DD482D" w:rsidRDefault="008D3425" w:rsidP="00DF0431">
      <w:pPr>
        <w:pStyle w:val="Akapitzlist"/>
        <w:numPr>
          <w:ilvl w:val="0"/>
          <w:numId w:val="11"/>
        </w:numPr>
      </w:pPr>
      <w:r w:rsidRPr="00DD482D">
        <w:t>W produkcji zwierzęcej dotyczy bezpośrednio zwierząt</w:t>
      </w:r>
    </w:p>
    <w:p w:rsidR="008D3425" w:rsidRPr="00DD482D" w:rsidRDefault="008D3425" w:rsidP="00DF0431">
      <w:pPr>
        <w:pStyle w:val="Akapitzlist"/>
        <w:numPr>
          <w:ilvl w:val="0"/>
          <w:numId w:val="11"/>
        </w:numPr>
      </w:pPr>
      <w:r w:rsidRPr="00DD482D">
        <w:t>Obie odpowiedzi są poprawne</w:t>
      </w:r>
    </w:p>
    <w:p w:rsidR="008D3425" w:rsidRPr="00DD482D" w:rsidRDefault="008D3425" w:rsidP="008D3425">
      <w:pPr>
        <w:pStyle w:val="Akapitzlist"/>
        <w:numPr>
          <w:ilvl w:val="0"/>
          <w:numId w:val="1"/>
        </w:numPr>
      </w:pPr>
      <w:r w:rsidRPr="00DD482D">
        <w:lastRenderedPageBreak/>
        <w:t>Producent zamierzający podjąć działalność w zakresie rolnictwa ekologiczn</w:t>
      </w:r>
      <w:r w:rsidR="00C22D84">
        <w:t>ego powinien zgłosić ten fakt</w:t>
      </w:r>
      <w:r w:rsidRPr="00DD482D">
        <w:t>:</w:t>
      </w:r>
    </w:p>
    <w:p w:rsidR="008D3425" w:rsidRPr="00DD482D" w:rsidRDefault="008D3425" w:rsidP="008D3425">
      <w:pPr>
        <w:pStyle w:val="Akapitzlist"/>
        <w:numPr>
          <w:ilvl w:val="0"/>
          <w:numId w:val="12"/>
        </w:numPr>
      </w:pPr>
      <w:r w:rsidRPr="00DD482D">
        <w:t>Jednost</w:t>
      </w:r>
      <w:r w:rsidR="00C22D84">
        <w:t>ce</w:t>
      </w:r>
      <w:r w:rsidRPr="00DD482D">
        <w:t xml:space="preserve"> Certyfikującej i  Wojewódzkiemu Inspektoratowi Jakości Handlowej Artykułów Rolno-Spożywczych</w:t>
      </w:r>
    </w:p>
    <w:p w:rsidR="008D3425" w:rsidRPr="00DD482D" w:rsidRDefault="008D3425" w:rsidP="008D3425">
      <w:pPr>
        <w:pStyle w:val="Akapitzlist"/>
        <w:numPr>
          <w:ilvl w:val="0"/>
          <w:numId w:val="12"/>
        </w:numPr>
      </w:pPr>
      <w:r w:rsidRPr="00DD482D">
        <w:t>Agencji Restrukturyzacji i Modernizacji Rolnictwa i Jednostce Certyfikującej</w:t>
      </w:r>
    </w:p>
    <w:p w:rsidR="00C55CAA" w:rsidRDefault="008D3425" w:rsidP="008D3425">
      <w:pPr>
        <w:pStyle w:val="Akapitzlist"/>
        <w:numPr>
          <w:ilvl w:val="0"/>
          <w:numId w:val="12"/>
        </w:numPr>
      </w:pPr>
      <w:r w:rsidRPr="00DD482D">
        <w:t>Tylko Agencji Restrukturyzacji i Modernizacji Rolnictwa</w:t>
      </w:r>
    </w:p>
    <w:p w:rsidR="00644E9B" w:rsidRPr="00DD482D" w:rsidRDefault="00644E9B" w:rsidP="00644E9B">
      <w:pPr>
        <w:pStyle w:val="Akapitzlist"/>
        <w:ind w:left="1440"/>
      </w:pPr>
    </w:p>
    <w:p w:rsidR="00C55CAA" w:rsidRPr="00DD482D" w:rsidRDefault="003220D9" w:rsidP="00C55CAA">
      <w:pPr>
        <w:pStyle w:val="Akapitzlist"/>
        <w:numPr>
          <w:ilvl w:val="0"/>
          <w:numId w:val="1"/>
        </w:numPr>
      </w:pPr>
      <w:r w:rsidRPr="00DD482D">
        <w:t>Jednostka Certyfikująca przeprowadza kontrolę w gospodarstwie ekologicznym:</w:t>
      </w:r>
    </w:p>
    <w:p w:rsidR="003220D9" w:rsidRPr="00DD482D" w:rsidRDefault="003220D9" w:rsidP="003220D9">
      <w:pPr>
        <w:pStyle w:val="Akapitzlist"/>
        <w:numPr>
          <w:ilvl w:val="0"/>
          <w:numId w:val="13"/>
        </w:numPr>
      </w:pPr>
      <w:r w:rsidRPr="00DD482D">
        <w:t>Tylko w okresie konwersji</w:t>
      </w:r>
    </w:p>
    <w:p w:rsidR="003220D9" w:rsidRPr="00DD482D" w:rsidRDefault="003220D9" w:rsidP="003220D9">
      <w:pPr>
        <w:pStyle w:val="Akapitzlist"/>
        <w:numPr>
          <w:ilvl w:val="0"/>
          <w:numId w:val="13"/>
        </w:numPr>
      </w:pPr>
      <w:r w:rsidRPr="00DD482D">
        <w:t>Minimum raz w roku</w:t>
      </w:r>
    </w:p>
    <w:p w:rsidR="003220D9" w:rsidRPr="00DD482D" w:rsidRDefault="003220D9" w:rsidP="003220D9">
      <w:pPr>
        <w:pStyle w:val="Akapitzlist"/>
        <w:numPr>
          <w:ilvl w:val="0"/>
          <w:numId w:val="13"/>
        </w:numPr>
      </w:pPr>
      <w:r w:rsidRPr="00DD482D">
        <w:t>2 razy do roku</w:t>
      </w:r>
    </w:p>
    <w:p w:rsidR="003220D9" w:rsidRPr="00DD482D" w:rsidRDefault="003220D9" w:rsidP="003220D9">
      <w:pPr>
        <w:pStyle w:val="Akapitzlist"/>
        <w:numPr>
          <w:ilvl w:val="0"/>
          <w:numId w:val="1"/>
        </w:numPr>
      </w:pPr>
      <w:r w:rsidRPr="00DD482D">
        <w:t>O czym informuje nas tzw. „Beczka Liebiga”?</w:t>
      </w:r>
    </w:p>
    <w:p w:rsidR="003220D9" w:rsidRPr="00DD482D" w:rsidRDefault="003220D9" w:rsidP="003220D9">
      <w:pPr>
        <w:pStyle w:val="Akapitzlist"/>
        <w:numPr>
          <w:ilvl w:val="0"/>
          <w:numId w:val="14"/>
        </w:numPr>
      </w:pPr>
      <w:r w:rsidRPr="00DD482D">
        <w:t>Czynnik będący w minimum określa żyzność gleby</w:t>
      </w:r>
    </w:p>
    <w:p w:rsidR="003220D9" w:rsidRPr="00DD482D" w:rsidRDefault="003220D9" w:rsidP="003220D9">
      <w:pPr>
        <w:pStyle w:val="Akapitzlist"/>
        <w:numPr>
          <w:ilvl w:val="0"/>
          <w:numId w:val="14"/>
        </w:numPr>
      </w:pPr>
      <w:r w:rsidRPr="00DD482D">
        <w:t>Czynnik będący w optimum określa żyzność gleby</w:t>
      </w:r>
    </w:p>
    <w:p w:rsidR="003220D9" w:rsidRPr="00DD482D" w:rsidRDefault="003220D9" w:rsidP="003220D9">
      <w:pPr>
        <w:pStyle w:val="Akapitzlist"/>
        <w:numPr>
          <w:ilvl w:val="0"/>
          <w:numId w:val="14"/>
        </w:numPr>
      </w:pPr>
      <w:r w:rsidRPr="00DD482D">
        <w:t>Żyzność gleby jest to średnia ilość składników w niej zawarta</w:t>
      </w:r>
    </w:p>
    <w:p w:rsidR="003220D9" w:rsidRPr="00DD482D" w:rsidRDefault="003220D9" w:rsidP="003220D9">
      <w:pPr>
        <w:pStyle w:val="Akapitzlist"/>
        <w:numPr>
          <w:ilvl w:val="0"/>
          <w:numId w:val="1"/>
        </w:numPr>
      </w:pPr>
      <w:r w:rsidRPr="00DD482D">
        <w:t>Wady płodozmianu:</w:t>
      </w:r>
    </w:p>
    <w:p w:rsidR="003220D9" w:rsidRPr="00DD482D" w:rsidRDefault="003220D9" w:rsidP="003220D9">
      <w:pPr>
        <w:pStyle w:val="Akapitzlist"/>
        <w:numPr>
          <w:ilvl w:val="0"/>
          <w:numId w:val="15"/>
        </w:numPr>
      </w:pPr>
      <w:r w:rsidRPr="00DD482D">
        <w:t>Wprowadza się uprawy, poza roślinami o wysokiej wartości rynkowej, również gatunki mniej cenne (np. strączkowe, owies) lub takie na które ograniczony jest rynek zbytu (np. ziemniaki); ponosi się większe koszty na zmechanizowanie produkcji – konieczność zmechanizowania kilku technologii produkcji (zboża, burak lub ziemniak oraz rośliny pastewne, co jest szczególnie kosztowne przy wysokim poziomie mechanizacji</w:t>
      </w:r>
      <w:r w:rsidR="00C22D84">
        <w:t>)</w:t>
      </w:r>
    </w:p>
    <w:p w:rsidR="00F5470D" w:rsidRPr="00DD482D" w:rsidRDefault="003220D9" w:rsidP="003220D9">
      <w:pPr>
        <w:pStyle w:val="Akapitzlist"/>
        <w:numPr>
          <w:ilvl w:val="0"/>
          <w:numId w:val="15"/>
        </w:numPr>
      </w:pPr>
      <w:r w:rsidRPr="00DD482D">
        <w:t>Zmęczenie gleby; następuje specjalizacja w produkcji (gospodarstwo utrzymuje jeden gatunek zwierząt lub posiada tylko produkcję roślinną)</w:t>
      </w:r>
      <w:r w:rsidR="00F5470D" w:rsidRPr="00DD482D">
        <w:t>, a zmiany w żywieniu zwierząt zmniejszyły zapotrzebowanie na niektóre ziemiopłody (ziemniak, niektóre gatunki pastewnych)</w:t>
      </w:r>
    </w:p>
    <w:p w:rsidR="003220D9" w:rsidRPr="00DD482D" w:rsidRDefault="00F5470D" w:rsidP="003220D9">
      <w:pPr>
        <w:pStyle w:val="Akapitzlist"/>
        <w:numPr>
          <w:ilvl w:val="0"/>
          <w:numId w:val="15"/>
        </w:numPr>
      </w:pPr>
      <w:r w:rsidRPr="00DD482D">
        <w:t xml:space="preserve">Zdolność gleby do gromadzenia i zatrzymywania większej ilości składników pokarmowych (pojemność sorpcyjna gleby); wzrost aktywności biologicznej gleby. </w:t>
      </w:r>
    </w:p>
    <w:p w:rsidR="00391BAA" w:rsidRPr="00DD482D" w:rsidRDefault="00391BAA" w:rsidP="00391BAA">
      <w:pPr>
        <w:pStyle w:val="Akapitzlist"/>
        <w:numPr>
          <w:ilvl w:val="0"/>
          <w:numId w:val="1"/>
        </w:numPr>
      </w:pPr>
      <w:r w:rsidRPr="00DD482D">
        <w:t>Gdzie odbywa się największa na świecie impreza wystawiennicza produktów ekologicznych (</w:t>
      </w:r>
      <w:proofErr w:type="spellStart"/>
      <w:r w:rsidRPr="00DD482D">
        <w:t>BioFach</w:t>
      </w:r>
      <w:proofErr w:type="spellEnd"/>
      <w:r w:rsidRPr="00DD482D">
        <w:t>)?</w:t>
      </w:r>
    </w:p>
    <w:p w:rsidR="00391BAA" w:rsidRPr="00DD482D" w:rsidRDefault="00391BAA" w:rsidP="00391BAA">
      <w:pPr>
        <w:pStyle w:val="Akapitzlist"/>
        <w:numPr>
          <w:ilvl w:val="0"/>
          <w:numId w:val="17"/>
        </w:numPr>
      </w:pPr>
      <w:r w:rsidRPr="00DD482D">
        <w:t>W Niemczech (w Norymberdze)</w:t>
      </w:r>
    </w:p>
    <w:p w:rsidR="00391BAA" w:rsidRPr="00DD482D" w:rsidRDefault="00391BAA" w:rsidP="00391BAA">
      <w:pPr>
        <w:pStyle w:val="Akapitzlist"/>
        <w:numPr>
          <w:ilvl w:val="0"/>
          <w:numId w:val="17"/>
        </w:numPr>
      </w:pPr>
      <w:r w:rsidRPr="00DD482D">
        <w:t>W Niemczech ( w Monachium)</w:t>
      </w:r>
    </w:p>
    <w:p w:rsidR="00391BAA" w:rsidRPr="00DD482D" w:rsidRDefault="00391BAA" w:rsidP="00391BAA">
      <w:pPr>
        <w:pStyle w:val="Akapitzlist"/>
        <w:numPr>
          <w:ilvl w:val="0"/>
          <w:numId w:val="17"/>
        </w:numPr>
      </w:pPr>
      <w:r w:rsidRPr="00DD482D">
        <w:t>We Francji ( w Paryżu)</w:t>
      </w:r>
    </w:p>
    <w:p w:rsidR="00391BAA" w:rsidRPr="00DD482D" w:rsidRDefault="00391BAA" w:rsidP="00391BAA">
      <w:pPr>
        <w:pStyle w:val="Akapitzlist"/>
        <w:numPr>
          <w:ilvl w:val="0"/>
          <w:numId w:val="1"/>
        </w:numPr>
      </w:pPr>
      <w:r w:rsidRPr="00DD482D">
        <w:t xml:space="preserve">Jaki jest wpływ </w:t>
      </w:r>
      <w:proofErr w:type="spellStart"/>
      <w:r w:rsidRPr="00DD482D">
        <w:t>zadrzewień</w:t>
      </w:r>
      <w:proofErr w:type="spellEnd"/>
      <w:r w:rsidRPr="00DD482D">
        <w:t xml:space="preserve"> śródpolnych na elementy mikroklimatu przyległych pół?</w:t>
      </w:r>
    </w:p>
    <w:p w:rsidR="00391BAA" w:rsidRPr="00DD482D" w:rsidRDefault="00391BAA" w:rsidP="00391BAA">
      <w:pPr>
        <w:pStyle w:val="Akapitzlist"/>
        <w:numPr>
          <w:ilvl w:val="0"/>
          <w:numId w:val="18"/>
        </w:numPr>
      </w:pPr>
      <w:r w:rsidRPr="00DD482D">
        <w:t>Zadrzewienia dostarczają miejsc schronienia i gniazdowania dla płazów, ptaków i ssaków. Większość z nich zdobywa pokarm na pobliskich polach; zmniejszenie parowania oraz siły wiatru na przyległych polach</w:t>
      </w:r>
    </w:p>
    <w:p w:rsidR="00E23EFF" w:rsidRPr="00DD482D" w:rsidRDefault="00E23EFF" w:rsidP="00391BAA">
      <w:pPr>
        <w:pStyle w:val="Akapitzlist"/>
        <w:numPr>
          <w:ilvl w:val="0"/>
          <w:numId w:val="18"/>
        </w:numPr>
      </w:pPr>
      <w:r w:rsidRPr="00DD482D">
        <w:t>Zwiększenie parowania; pasy i kępy drzew są także miejscami, z których przenikają na pola ssaki owadożerne i drapieżne, takie jak nietoperze, ryjówki, łasice, jeże.</w:t>
      </w:r>
    </w:p>
    <w:p w:rsidR="00E23EFF" w:rsidRPr="00DD482D" w:rsidRDefault="00E23EFF" w:rsidP="00391BAA">
      <w:pPr>
        <w:pStyle w:val="Akapitzlist"/>
        <w:numPr>
          <w:ilvl w:val="0"/>
          <w:numId w:val="18"/>
        </w:numPr>
      </w:pPr>
      <w:r w:rsidRPr="00DD482D">
        <w:t>Zmniejszenie plonowania oraz dużo większe parowanie</w:t>
      </w:r>
    </w:p>
    <w:p w:rsidR="008C4336" w:rsidRPr="00DD482D" w:rsidRDefault="008C4336" w:rsidP="008C4336">
      <w:pPr>
        <w:pStyle w:val="Akapitzlist"/>
        <w:numPr>
          <w:ilvl w:val="0"/>
          <w:numId w:val="1"/>
        </w:numPr>
      </w:pPr>
      <w:r w:rsidRPr="00DD482D">
        <w:t>Szara reneta to dawna odmiana:</w:t>
      </w:r>
    </w:p>
    <w:p w:rsidR="008C4336" w:rsidRPr="00DD482D" w:rsidRDefault="008C4336" w:rsidP="008C4336">
      <w:pPr>
        <w:pStyle w:val="Akapitzlist"/>
        <w:numPr>
          <w:ilvl w:val="0"/>
          <w:numId w:val="19"/>
        </w:numPr>
      </w:pPr>
      <w:r w:rsidRPr="00DD482D">
        <w:t>Śliwy</w:t>
      </w:r>
    </w:p>
    <w:p w:rsidR="008C4336" w:rsidRPr="00DD482D" w:rsidRDefault="008C4336" w:rsidP="008C4336">
      <w:pPr>
        <w:pStyle w:val="Akapitzlist"/>
        <w:numPr>
          <w:ilvl w:val="0"/>
          <w:numId w:val="19"/>
        </w:numPr>
      </w:pPr>
      <w:r w:rsidRPr="00DD482D">
        <w:t>Gruszy</w:t>
      </w:r>
    </w:p>
    <w:p w:rsidR="008C4336" w:rsidRDefault="008C4336" w:rsidP="008C4336">
      <w:pPr>
        <w:pStyle w:val="Akapitzlist"/>
        <w:numPr>
          <w:ilvl w:val="0"/>
          <w:numId w:val="19"/>
        </w:numPr>
      </w:pPr>
      <w:r w:rsidRPr="00DD482D">
        <w:t>Jabłoni</w:t>
      </w:r>
    </w:p>
    <w:p w:rsidR="00E40F50" w:rsidRDefault="00E40F50" w:rsidP="00E40F50"/>
    <w:p w:rsidR="00E40F50" w:rsidRPr="00DD482D" w:rsidRDefault="00E40F50" w:rsidP="00E40F50"/>
    <w:p w:rsidR="008C4336" w:rsidRPr="00DD482D" w:rsidRDefault="008C4336" w:rsidP="008C4336">
      <w:pPr>
        <w:pStyle w:val="Akapitzlist"/>
        <w:numPr>
          <w:ilvl w:val="0"/>
          <w:numId w:val="1"/>
        </w:numPr>
      </w:pPr>
      <w:r w:rsidRPr="00DD482D">
        <w:lastRenderedPageBreak/>
        <w:t>Co to jest eutrofizacja, jakie pierwiastki ją powodują?</w:t>
      </w:r>
    </w:p>
    <w:p w:rsidR="008C4336" w:rsidRPr="00DD482D" w:rsidRDefault="008C4336" w:rsidP="008C4336">
      <w:pPr>
        <w:pStyle w:val="Akapitzlist"/>
        <w:numPr>
          <w:ilvl w:val="0"/>
          <w:numId w:val="20"/>
        </w:numPr>
      </w:pPr>
      <w:r w:rsidRPr="00DD482D">
        <w:t>jest to wzbogacenie wody biogenami, w szczególności związkami azotu lub fosforu, powodującymi przyspieszony wzrost glonów oraz wyższych form życia roślinnego, w wyniku którego następują niepożądane zakłócenia biologicznych stosunków w środowisku wodnym</w:t>
      </w:r>
    </w:p>
    <w:p w:rsidR="008C4336" w:rsidRPr="00DD482D" w:rsidRDefault="008C4336" w:rsidP="008C4336">
      <w:pPr>
        <w:pStyle w:val="Akapitzlist"/>
        <w:numPr>
          <w:ilvl w:val="0"/>
          <w:numId w:val="20"/>
        </w:numPr>
      </w:pPr>
      <w:r w:rsidRPr="00DD482D">
        <w:t>jest to wzbogacenie wody biogenami, wyłącznie związkami azotu, powodującymi przyspieszony wzrost glonów oraz wyższych form życia roślinnego</w:t>
      </w:r>
    </w:p>
    <w:p w:rsidR="008C4336" w:rsidRDefault="008C4336" w:rsidP="008C4336">
      <w:pPr>
        <w:pStyle w:val="Akapitzlist"/>
        <w:numPr>
          <w:ilvl w:val="0"/>
          <w:numId w:val="20"/>
        </w:numPr>
      </w:pPr>
      <w:r w:rsidRPr="00DD482D">
        <w:t>brak poprawnej odpowiedzi</w:t>
      </w:r>
    </w:p>
    <w:p w:rsidR="00644E9B" w:rsidRPr="00DD482D" w:rsidRDefault="00644E9B" w:rsidP="00644E9B">
      <w:pPr>
        <w:pStyle w:val="Akapitzlist"/>
        <w:ind w:left="1440"/>
      </w:pPr>
    </w:p>
    <w:p w:rsidR="008C4336" w:rsidRPr="00DD482D" w:rsidRDefault="008C4336" w:rsidP="008C4336">
      <w:pPr>
        <w:pStyle w:val="Akapitzlist"/>
        <w:numPr>
          <w:ilvl w:val="0"/>
          <w:numId w:val="1"/>
        </w:numPr>
      </w:pPr>
      <w:r w:rsidRPr="00DD482D">
        <w:t>Kukułka szerokolistna – gatunek byliny należący do rodziny storczykowatych, której zachowanie przyczynia się do utrzymania bioróżnorodności genetycznej roślin ma kwiaty w kolorze:</w:t>
      </w:r>
    </w:p>
    <w:p w:rsidR="008C4336" w:rsidRPr="00DD482D" w:rsidRDefault="008C4336" w:rsidP="008C4336">
      <w:pPr>
        <w:pStyle w:val="Akapitzlist"/>
        <w:numPr>
          <w:ilvl w:val="0"/>
          <w:numId w:val="21"/>
        </w:numPr>
      </w:pPr>
      <w:r w:rsidRPr="00DD482D">
        <w:t>Czerwonym</w:t>
      </w:r>
    </w:p>
    <w:p w:rsidR="008C4336" w:rsidRPr="00DD482D" w:rsidRDefault="008C4336" w:rsidP="008C4336">
      <w:pPr>
        <w:pStyle w:val="Akapitzlist"/>
        <w:numPr>
          <w:ilvl w:val="0"/>
          <w:numId w:val="21"/>
        </w:numPr>
      </w:pPr>
      <w:r w:rsidRPr="00DD482D">
        <w:t>Fioletowo – purpurowym</w:t>
      </w:r>
    </w:p>
    <w:p w:rsidR="008C4336" w:rsidRPr="00DD482D" w:rsidRDefault="008C4336" w:rsidP="008C4336">
      <w:pPr>
        <w:pStyle w:val="Akapitzlist"/>
        <w:numPr>
          <w:ilvl w:val="0"/>
          <w:numId w:val="21"/>
        </w:numPr>
      </w:pPr>
      <w:r w:rsidRPr="00DD482D">
        <w:t>Różowym</w:t>
      </w:r>
    </w:p>
    <w:p w:rsidR="008C4336" w:rsidRPr="00DD482D" w:rsidRDefault="008C4336" w:rsidP="008C4336">
      <w:pPr>
        <w:pStyle w:val="Akapitzlist"/>
        <w:numPr>
          <w:ilvl w:val="0"/>
          <w:numId w:val="1"/>
        </w:numPr>
      </w:pPr>
      <w:r w:rsidRPr="00DD482D">
        <w:t>Który z wymienionych procesów</w:t>
      </w:r>
      <w:r w:rsidR="00856264" w:rsidRPr="00DD482D">
        <w:t xml:space="preserve"> przyczynia się do „zmęczenia gleby”?</w:t>
      </w:r>
    </w:p>
    <w:p w:rsidR="00856264" w:rsidRPr="00DD482D" w:rsidRDefault="00856264" w:rsidP="00856264">
      <w:pPr>
        <w:pStyle w:val="Akapitzlist"/>
        <w:numPr>
          <w:ilvl w:val="0"/>
          <w:numId w:val="22"/>
        </w:numPr>
      </w:pPr>
      <w:r w:rsidRPr="00DD482D">
        <w:t>Uprawa poplonów</w:t>
      </w:r>
    </w:p>
    <w:p w:rsidR="00856264" w:rsidRPr="00DD482D" w:rsidRDefault="00856264" w:rsidP="00856264">
      <w:pPr>
        <w:pStyle w:val="Akapitzlist"/>
        <w:numPr>
          <w:ilvl w:val="0"/>
          <w:numId w:val="22"/>
        </w:numPr>
      </w:pPr>
      <w:r w:rsidRPr="00DD482D">
        <w:t xml:space="preserve">Uprawa monokultur </w:t>
      </w:r>
    </w:p>
    <w:p w:rsidR="00856264" w:rsidRPr="00DD482D" w:rsidRDefault="00856264" w:rsidP="00856264">
      <w:pPr>
        <w:pStyle w:val="Akapitzlist"/>
        <w:numPr>
          <w:ilvl w:val="0"/>
          <w:numId w:val="22"/>
        </w:numPr>
      </w:pPr>
      <w:r w:rsidRPr="00DD482D">
        <w:t>Duża bioróżnorodność</w:t>
      </w:r>
    </w:p>
    <w:p w:rsidR="00856264" w:rsidRPr="00DD482D" w:rsidRDefault="00856264" w:rsidP="00856264">
      <w:pPr>
        <w:pStyle w:val="Akapitzlist"/>
        <w:numPr>
          <w:ilvl w:val="0"/>
          <w:numId w:val="1"/>
        </w:numPr>
      </w:pPr>
      <w:r w:rsidRPr="00DD482D">
        <w:t>Dom pasywny jest to:</w:t>
      </w:r>
    </w:p>
    <w:p w:rsidR="00856264" w:rsidRPr="00DD482D" w:rsidRDefault="007E3881" w:rsidP="00856264">
      <w:pPr>
        <w:pStyle w:val="Akapitzlist"/>
        <w:numPr>
          <w:ilvl w:val="0"/>
          <w:numId w:val="23"/>
        </w:numPr>
      </w:pPr>
      <w:r w:rsidRPr="00DD482D">
        <w:t>Budynek, który wyróżnia się bardzo niskim zapotrzebowaniem na energię do ogrzania poniżej 15k</w:t>
      </w:r>
      <w:r w:rsidR="00DB4001" w:rsidRPr="00DD482D">
        <w:t>W</w:t>
      </w:r>
      <w:r w:rsidRPr="00DD482D">
        <w:t>h/m</w:t>
      </w:r>
      <w:r w:rsidRPr="00DD482D">
        <w:rPr>
          <w:rFonts w:cstheme="minorHAnsi"/>
        </w:rPr>
        <w:t>²</w:t>
      </w:r>
      <w:r w:rsidRPr="00DD482D">
        <w:t>rok</w:t>
      </w:r>
    </w:p>
    <w:p w:rsidR="007E3881" w:rsidRPr="00DD482D" w:rsidRDefault="007E3881" w:rsidP="00856264">
      <w:pPr>
        <w:pStyle w:val="Akapitzlist"/>
        <w:numPr>
          <w:ilvl w:val="0"/>
          <w:numId w:val="23"/>
        </w:numPr>
      </w:pPr>
      <w:r w:rsidRPr="00DD482D">
        <w:t>budynek, który wyróżnia się bardzo niskim zapotrzebowaniem na energię do ogrzania poniżej 70kWh/m</w:t>
      </w:r>
      <w:r w:rsidRPr="00DD482D">
        <w:rPr>
          <w:rFonts w:cstheme="minorHAnsi"/>
        </w:rPr>
        <w:t>²</w:t>
      </w:r>
      <w:r w:rsidR="00DB4001" w:rsidRPr="00DD482D">
        <w:t>rok</w:t>
      </w:r>
    </w:p>
    <w:p w:rsidR="00DB4001" w:rsidRPr="00DD482D" w:rsidRDefault="00DB4001" w:rsidP="00856264">
      <w:pPr>
        <w:pStyle w:val="Akapitzlist"/>
        <w:numPr>
          <w:ilvl w:val="0"/>
          <w:numId w:val="23"/>
        </w:numPr>
      </w:pPr>
      <w:r w:rsidRPr="00DD482D">
        <w:t>budynek, w którym wyłącznie stosujemy pompy ciepła</w:t>
      </w:r>
    </w:p>
    <w:p w:rsidR="00E1039E" w:rsidRPr="00DD482D" w:rsidRDefault="00E1039E" w:rsidP="00E1039E">
      <w:pPr>
        <w:pStyle w:val="Akapitzlist"/>
        <w:numPr>
          <w:ilvl w:val="0"/>
          <w:numId w:val="1"/>
        </w:numPr>
      </w:pPr>
      <w:r w:rsidRPr="00DD482D">
        <w:t>W jakim celu wapnujemy glebę?</w:t>
      </w:r>
    </w:p>
    <w:p w:rsidR="00E1039E" w:rsidRPr="00DD482D" w:rsidRDefault="00E1039E" w:rsidP="00E1039E">
      <w:pPr>
        <w:pStyle w:val="Akapitzlist"/>
        <w:numPr>
          <w:ilvl w:val="0"/>
          <w:numId w:val="24"/>
        </w:numPr>
      </w:pPr>
      <w:r w:rsidRPr="00DD482D">
        <w:t xml:space="preserve">Poprawa właściwości gleby; zwiększenie ruchliwości toksycznego </w:t>
      </w:r>
      <w:proofErr w:type="spellStart"/>
      <w:r w:rsidRPr="00DD482D">
        <w:t>glinu</w:t>
      </w:r>
      <w:proofErr w:type="spellEnd"/>
    </w:p>
    <w:p w:rsidR="00E1039E" w:rsidRPr="00DD482D" w:rsidRDefault="00E1039E" w:rsidP="00E1039E">
      <w:pPr>
        <w:pStyle w:val="Akapitzlist"/>
        <w:numPr>
          <w:ilvl w:val="0"/>
          <w:numId w:val="24"/>
        </w:numPr>
      </w:pPr>
      <w:r w:rsidRPr="00DD482D">
        <w:t xml:space="preserve">Zwiększenie przyswajalności mikro i makroelementów, zmniejszenie aktywności toksycznego </w:t>
      </w:r>
      <w:proofErr w:type="spellStart"/>
      <w:r w:rsidRPr="00DD482D">
        <w:t>glinu</w:t>
      </w:r>
      <w:proofErr w:type="spellEnd"/>
    </w:p>
    <w:p w:rsidR="00E1039E" w:rsidRPr="00DD482D" w:rsidRDefault="00E1039E" w:rsidP="00E1039E">
      <w:pPr>
        <w:pStyle w:val="Akapitzlist"/>
        <w:numPr>
          <w:ilvl w:val="0"/>
          <w:numId w:val="24"/>
        </w:numPr>
      </w:pPr>
      <w:r w:rsidRPr="00DD482D">
        <w:t xml:space="preserve">Polepszenie jakości płodów rolnych; zmniejszenie przyswajalności </w:t>
      </w:r>
      <w:proofErr w:type="spellStart"/>
      <w:r w:rsidRPr="00DD482D">
        <w:t>P,K,Mg</w:t>
      </w:r>
      <w:proofErr w:type="spellEnd"/>
      <w:r w:rsidRPr="00DD482D">
        <w:t xml:space="preserve"> </w:t>
      </w:r>
    </w:p>
    <w:p w:rsidR="00E1039E" w:rsidRPr="00DD482D" w:rsidRDefault="00E1039E" w:rsidP="00E1039E">
      <w:pPr>
        <w:pStyle w:val="Akapitzlist"/>
        <w:numPr>
          <w:ilvl w:val="0"/>
          <w:numId w:val="1"/>
        </w:numPr>
      </w:pPr>
      <w:r w:rsidRPr="00DD482D">
        <w:t xml:space="preserve">Mała retencja </w:t>
      </w:r>
      <w:r w:rsidR="00DC16C2" w:rsidRPr="00DD482D">
        <w:t>–</w:t>
      </w:r>
      <w:r w:rsidRPr="00DD482D">
        <w:t xml:space="preserve"> </w:t>
      </w:r>
      <w:r w:rsidR="00DC16C2" w:rsidRPr="00DD482D">
        <w:t>działanie mające na celu budowę, powstawanie na terenach wiejskich:</w:t>
      </w:r>
    </w:p>
    <w:p w:rsidR="00DC16C2" w:rsidRPr="00DD482D" w:rsidRDefault="00DC16C2" w:rsidP="00DC16C2">
      <w:pPr>
        <w:pStyle w:val="Akapitzlist"/>
        <w:numPr>
          <w:ilvl w:val="0"/>
          <w:numId w:val="25"/>
        </w:numPr>
      </w:pPr>
      <w:r w:rsidRPr="00DD482D">
        <w:t>Oczyszczalni przydomowych</w:t>
      </w:r>
    </w:p>
    <w:p w:rsidR="00DC16C2" w:rsidRPr="00DD482D" w:rsidRDefault="00DC16C2" w:rsidP="00DC16C2">
      <w:pPr>
        <w:pStyle w:val="Akapitzlist"/>
        <w:numPr>
          <w:ilvl w:val="0"/>
          <w:numId w:val="25"/>
        </w:numPr>
      </w:pPr>
      <w:r w:rsidRPr="00DD482D">
        <w:t>Oczek wodnych</w:t>
      </w:r>
    </w:p>
    <w:p w:rsidR="00DC16C2" w:rsidRPr="00DD482D" w:rsidRDefault="00DC16C2" w:rsidP="00DC16C2">
      <w:pPr>
        <w:pStyle w:val="Akapitzlist"/>
        <w:numPr>
          <w:ilvl w:val="0"/>
          <w:numId w:val="25"/>
        </w:numPr>
      </w:pPr>
      <w:r w:rsidRPr="00DD482D">
        <w:t>Obie odpowiedzi prawidłowe</w:t>
      </w:r>
    </w:p>
    <w:p w:rsidR="00DC16C2" w:rsidRPr="00DD482D" w:rsidRDefault="00DC16C2" w:rsidP="00DC16C2">
      <w:pPr>
        <w:pStyle w:val="Akapitzlist"/>
        <w:numPr>
          <w:ilvl w:val="0"/>
          <w:numId w:val="1"/>
        </w:numPr>
      </w:pPr>
      <w:r w:rsidRPr="00DD482D">
        <w:t>Wartość opałowa słomy szarej</w:t>
      </w:r>
      <w:r w:rsidR="000B46B5" w:rsidRPr="00DD482D">
        <w:t xml:space="preserve"> jest:</w:t>
      </w:r>
    </w:p>
    <w:p w:rsidR="000B46B5" w:rsidRPr="00DD482D" w:rsidRDefault="0012103A" w:rsidP="000B46B5">
      <w:pPr>
        <w:pStyle w:val="Akapitzlist"/>
        <w:numPr>
          <w:ilvl w:val="0"/>
          <w:numId w:val="26"/>
        </w:numPr>
      </w:pPr>
      <w:r w:rsidRPr="00DD482D">
        <w:t>Mniejsza niż żółtej</w:t>
      </w:r>
    </w:p>
    <w:p w:rsidR="0012103A" w:rsidRPr="00DD482D" w:rsidRDefault="0012103A" w:rsidP="000B46B5">
      <w:pPr>
        <w:pStyle w:val="Akapitzlist"/>
        <w:numPr>
          <w:ilvl w:val="0"/>
          <w:numId w:val="26"/>
        </w:numPr>
      </w:pPr>
      <w:r w:rsidRPr="00DD482D">
        <w:t>Większa niż żółtej</w:t>
      </w:r>
    </w:p>
    <w:p w:rsidR="0012103A" w:rsidRPr="00DD482D" w:rsidRDefault="0012103A" w:rsidP="000B46B5">
      <w:pPr>
        <w:pStyle w:val="Akapitzlist"/>
        <w:numPr>
          <w:ilvl w:val="0"/>
          <w:numId w:val="26"/>
        </w:numPr>
      </w:pPr>
      <w:r w:rsidRPr="00DD482D">
        <w:t>Taka sama</w:t>
      </w:r>
    </w:p>
    <w:p w:rsidR="0012103A" w:rsidRPr="00DD482D" w:rsidRDefault="0012103A" w:rsidP="0012103A">
      <w:pPr>
        <w:pStyle w:val="Akapitzlist"/>
        <w:numPr>
          <w:ilvl w:val="0"/>
          <w:numId w:val="1"/>
        </w:numPr>
      </w:pPr>
      <w:r w:rsidRPr="00DD482D">
        <w:t>Który z pakietów programu rolno-środowiskowo-klimatycznego przyczyniającego się do ochrony środowiska wiąże się z obowiązkiem sporządzenia planu nawożenia:</w:t>
      </w:r>
    </w:p>
    <w:p w:rsidR="0012103A" w:rsidRPr="00DD482D" w:rsidRDefault="0012103A" w:rsidP="0012103A">
      <w:pPr>
        <w:pStyle w:val="Akapitzlist"/>
        <w:numPr>
          <w:ilvl w:val="0"/>
          <w:numId w:val="27"/>
        </w:numPr>
      </w:pPr>
      <w:r w:rsidRPr="00DD482D">
        <w:t>Rolnictwo zrównoważone</w:t>
      </w:r>
    </w:p>
    <w:p w:rsidR="0012103A" w:rsidRPr="00DD482D" w:rsidRDefault="0012103A" w:rsidP="0012103A">
      <w:pPr>
        <w:pStyle w:val="Akapitzlist"/>
        <w:numPr>
          <w:ilvl w:val="0"/>
          <w:numId w:val="27"/>
        </w:numPr>
      </w:pPr>
      <w:r w:rsidRPr="00DD482D">
        <w:t>Zachowanie starych ras zachowawczych</w:t>
      </w:r>
    </w:p>
    <w:p w:rsidR="0012103A" w:rsidRPr="00DD482D" w:rsidRDefault="0012103A" w:rsidP="0012103A">
      <w:pPr>
        <w:pStyle w:val="Akapitzlist"/>
        <w:numPr>
          <w:ilvl w:val="0"/>
          <w:numId w:val="27"/>
        </w:numPr>
      </w:pPr>
      <w:r w:rsidRPr="00DD482D">
        <w:t>Ochrona gleb i wód</w:t>
      </w:r>
    </w:p>
    <w:p w:rsidR="0012103A" w:rsidRPr="00DD482D" w:rsidRDefault="0012103A" w:rsidP="0012103A">
      <w:pPr>
        <w:pStyle w:val="Akapitzlist"/>
        <w:numPr>
          <w:ilvl w:val="0"/>
          <w:numId w:val="1"/>
        </w:numPr>
      </w:pPr>
      <w:r w:rsidRPr="00DD482D">
        <w:t>Które rasy krów sprawdzają się w hodowli ekologicznej?</w:t>
      </w:r>
    </w:p>
    <w:p w:rsidR="0012103A" w:rsidRPr="00DD482D" w:rsidRDefault="0012103A" w:rsidP="0012103A">
      <w:pPr>
        <w:pStyle w:val="Akapitzlist"/>
        <w:numPr>
          <w:ilvl w:val="0"/>
          <w:numId w:val="28"/>
        </w:numPr>
      </w:pPr>
      <w:r w:rsidRPr="00DD482D">
        <w:t xml:space="preserve">Jersey, </w:t>
      </w:r>
      <w:proofErr w:type="spellStart"/>
      <w:r w:rsidRPr="00DD482D">
        <w:t>Limousine</w:t>
      </w:r>
      <w:proofErr w:type="spellEnd"/>
      <w:r w:rsidRPr="00DD482D">
        <w:t>, Hereford</w:t>
      </w:r>
    </w:p>
    <w:p w:rsidR="0012103A" w:rsidRPr="00DD482D" w:rsidRDefault="0012103A" w:rsidP="0012103A">
      <w:pPr>
        <w:pStyle w:val="Akapitzlist"/>
        <w:numPr>
          <w:ilvl w:val="0"/>
          <w:numId w:val="28"/>
        </w:numPr>
      </w:pPr>
      <w:r w:rsidRPr="00DD482D">
        <w:t xml:space="preserve">Wrzosówka, </w:t>
      </w:r>
      <w:proofErr w:type="spellStart"/>
      <w:r w:rsidRPr="00DD482D">
        <w:t>Limousine</w:t>
      </w:r>
      <w:proofErr w:type="spellEnd"/>
      <w:r w:rsidRPr="00DD482D">
        <w:t>, Polska Czerwona</w:t>
      </w:r>
    </w:p>
    <w:p w:rsidR="0012103A" w:rsidRDefault="0012103A" w:rsidP="0012103A">
      <w:pPr>
        <w:pStyle w:val="Akapitzlist"/>
        <w:numPr>
          <w:ilvl w:val="0"/>
          <w:numId w:val="28"/>
        </w:numPr>
      </w:pPr>
      <w:proofErr w:type="spellStart"/>
      <w:r w:rsidRPr="00DD482D">
        <w:t>Simental</w:t>
      </w:r>
      <w:proofErr w:type="spellEnd"/>
      <w:r w:rsidRPr="00DD482D">
        <w:t>, Biała Uszlachetniona, Jersey</w:t>
      </w:r>
    </w:p>
    <w:p w:rsidR="00E40F50" w:rsidRDefault="00E40F50" w:rsidP="00E40F50">
      <w:pPr>
        <w:pStyle w:val="Akapitzlist"/>
        <w:ind w:left="1440"/>
      </w:pPr>
    </w:p>
    <w:p w:rsidR="0012103A" w:rsidRPr="00DD482D" w:rsidRDefault="0012103A" w:rsidP="0012103A">
      <w:pPr>
        <w:pStyle w:val="Akapitzlist"/>
        <w:numPr>
          <w:ilvl w:val="0"/>
          <w:numId w:val="1"/>
        </w:numPr>
      </w:pPr>
      <w:r w:rsidRPr="00DD482D">
        <w:lastRenderedPageBreak/>
        <w:t>Jakie rasy kur sprawdzają się w gospodarstwach ekologicznych?</w:t>
      </w:r>
    </w:p>
    <w:p w:rsidR="0012103A" w:rsidRPr="00DD482D" w:rsidRDefault="0012103A" w:rsidP="0012103A">
      <w:pPr>
        <w:pStyle w:val="Akapitzlist"/>
        <w:numPr>
          <w:ilvl w:val="0"/>
          <w:numId w:val="29"/>
        </w:numPr>
      </w:pPr>
      <w:r w:rsidRPr="00DD482D">
        <w:t xml:space="preserve">Biała Uszlachetniona, </w:t>
      </w:r>
      <w:r w:rsidR="00C7614C" w:rsidRPr="00DD482D">
        <w:t>Zielononóżka Kuropatwiana, Messa</w:t>
      </w:r>
    </w:p>
    <w:p w:rsidR="00C7614C" w:rsidRPr="00DD482D" w:rsidRDefault="00C7614C" w:rsidP="0012103A">
      <w:pPr>
        <w:pStyle w:val="Akapitzlist"/>
        <w:numPr>
          <w:ilvl w:val="0"/>
          <w:numId w:val="29"/>
        </w:numPr>
      </w:pPr>
      <w:r w:rsidRPr="00DD482D">
        <w:t xml:space="preserve">Rosa, Zielononóżka Kuropatwiana, </w:t>
      </w:r>
      <w:proofErr w:type="spellStart"/>
      <w:r w:rsidRPr="00DD482D">
        <w:t>Żółtonóżka</w:t>
      </w:r>
      <w:proofErr w:type="spellEnd"/>
      <w:r w:rsidRPr="00DD482D">
        <w:t xml:space="preserve"> Kuropatwiana</w:t>
      </w:r>
    </w:p>
    <w:p w:rsidR="00C7614C" w:rsidRPr="00DD482D" w:rsidRDefault="00C7614C" w:rsidP="0012103A">
      <w:pPr>
        <w:pStyle w:val="Akapitzlist"/>
        <w:numPr>
          <w:ilvl w:val="0"/>
          <w:numId w:val="29"/>
        </w:numPr>
      </w:pPr>
      <w:r w:rsidRPr="00DD482D">
        <w:t>Wrzosówka, Zielononóżka Kuropatwiana, Messa</w:t>
      </w:r>
    </w:p>
    <w:p w:rsidR="00C7614C" w:rsidRPr="00DD482D" w:rsidRDefault="00A46770" w:rsidP="00C7614C">
      <w:pPr>
        <w:pStyle w:val="Akapitzlist"/>
        <w:numPr>
          <w:ilvl w:val="0"/>
          <w:numId w:val="1"/>
        </w:numPr>
      </w:pPr>
      <w:r w:rsidRPr="00DD482D">
        <w:t>Okres konwersji</w:t>
      </w:r>
      <w:r w:rsidR="00853E29" w:rsidRPr="00DD482D">
        <w:t xml:space="preserve"> powinien być wykorzystany do :</w:t>
      </w:r>
    </w:p>
    <w:p w:rsidR="00853E29" w:rsidRPr="00DD482D" w:rsidRDefault="00853E29" w:rsidP="00853E29">
      <w:pPr>
        <w:pStyle w:val="Akapitzlist"/>
        <w:numPr>
          <w:ilvl w:val="0"/>
          <w:numId w:val="30"/>
        </w:numPr>
      </w:pPr>
      <w:r w:rsidRPr="00DD482D">
        <w:t>Poprawy żyzności i urodzajności gleby</w:t>
      </w:r>
    </w:p>
    <w:p w:rsidR="00853E29" w:rsidRPr="00DD482D" w:rsidRDefault="00853E29" w:rsidP="00853E29">
      <w:pPr>
        <w:pStyle w:val="Akapitzlist"/>
        <w:numPr>
          <w:ilvl w:val="0"/>
          <w:numId w:val="30"/>
        </w:numPr>
      </w:pPr>
      <w:r w:rsidRPr="00DD482D">
        <w:t>Poprawy stosunków wodnych w glebie</w:t>
      </w:r>
    </w:p>
    <w:p w:rsidR="00853E29" w:rsidRDefault="00853E29" w:rsidP="00853E29">
      <w:pPr>
        <w:pStyle w:val="Akapitzlist"/>
        <w:numPr>
          <w:ilvl w:val="0"/>
          <w:numId w:val="30"/>
        </w:numPr>
      </w:pPr>
      <w:r w:rsidRPr="00DD482D">
        <w:t>Ugorowania</w:t>
      </w:r>
    </w:p>
    <w:p w:rsidR="00853E29" w:rsidRPr="00DD482D" w:rsidRDefault="00853E29" w:rsidP="00853E29">
      <w:pPr>
        <w:pStyle w:val="Akapitzlist"/>
        <w:numPr>
          <w:ilvl w:val="0"/>
          <w:numId w:val="1"/>
        </w:numPr>
      </w:pPr>
      <w:r w:rsidRPr="00DD482D">
        <w:t>Kluczowym elementem gospodarowania w systemie rolnictwa ekologicznego jest:</w:t>
      </w:r>
    </w:p>
    <w:p w:rsidR="00853E29" w:rsidRPr="00DD482D" w:rsidRDefault="00853E29" w:rsidP="00853E29">
      <w:pPr>
        <w:pStyle w:val="Akapitzlist"/>
        <w:numPr>
          <w:ilvl w:val="0"/>
          <w:numId w:val="31"/>
        </w:numPr>
      </w:pPr>
      <w:r w:rsidRPr="00DD482D">
        <w:t>Sporządzanie kompostów</w:t>
      </w:r>
    </w:p>
    <w:p w:rsidR="00853E29" w:rsidRPr="00DD482D" w:rsidRDefault="00853E29" w:rsidP="00853E29">
      <w:pPr>
        <w:pStyle w:val="Akapitzlist"/>
        <w:numPr>
          <w:ilvl w:val="0"/>
          <w:numId w:val="31"/>
        </w:numPr>
      </w:pPr>
      <w:r w:rsidRPr="00DD482D">
        <w:t>Płodozmian</w:t>
      </w:r>
    </w:p>
    <w:p w:rsidR="00853E29" w:rsidRPr="00DD482D" w:rsidRDefault="00853E29" w:rsidP="00853E29">
      <w:pPr>
        <w:pStyle w:val="Akapitzlist"/>
        <w:numPr>
          <w:ilvl w:val="0"/>
          <w:numId w:val="31"/>
        </w:numPr>
      </w:pPr>
      <w:r w:rsidRPr="00DD482D">
        <w:t>Nawożenie</w:t>
      </w:r>
    </w:p>
    <w:p w:rsidR="00853E29" w:rsidRPr="00DD482D" w:rsidRDefault="003273F6" w:rsidP="00853E29">
      <w:pPr>
        <w:pStyle w:val="Akapitzlist"/>
        <w:numPr>
          <w:ilvl w:val="0"/>
          <w:numId w:val="1"/>
        </w:numPr>
      </w:pPr>
      <w:r w:rsidRPr="00DD482D">
        <w:t>Unijne logo produktów ekologicznych to połączenie dobrze znanych symboli:</w:t>
      </w:r>
    </w:p>
    <w:p w:rsidR="003273F6" w:rsidRPr="00DD482D" w:rsidRDefault="003273F6" w:rsidP="003273F6">
      <w:pPr>
        <w:pStyle w:val="Akapitzlist"/>
        <w:numPr>
          <w:ilvl w:val="0"/>
          <w:numId w:val="32"/>
        </w:numPr>
      </w:pPr>
      <w:bookmarkStart w:id="0" w:name="_GoBack"/>
      <w:r w:rsidRPr="00DD482D">
        <w:t>Flagi europejskiej oraz liścia</w:t>
      </w:r>
    </w:p>
    <w:p w:rsidR="003273F6" w:rsidRPr="00DD482D" w:rsidRDefault="003273F6" w:rsidP="003273F6">
      <w:pPr>
        <w:pStyle w:val="Akapitzlist"/>
        <w:numPr>
          <w:ilvl w:val="0"/>
          <w:numId w:val="32"/>
        </w:numPr>
      </w:pPr>
      <w:r w:rsidRPr="00DD482D">
        <w:t>Flagi  europejskiej oraz koniczyny</w:t>
      </w:r>
    </w:p>
    <w:bookmarkEnd w:id="0"/>
    <w:p w:rsidR="003273F6" w:rsidRPr="00DD482D" w:rsidRDefault="00697832" w:rsidP="003273F6">
      <w:pPr>
        <w:pStyle w:val="Akapitzlist"/>
        <w:numPr>
          <w:ilvl w:val="0"/>
          <w:numId w:val="32"/>
        </w:numPr>
      </w:pPr>
      <w:r>
        <w:t>Biały liść</w:t>
      </w:r>
      <w:r w:rsidR="00213001">
        <w:t xml:space="preserve"> z gwiazdek</w:t>
      </w:r>
      <w:r w:rsidR="003273F6" w:rsidRPr="00DD482D">
        <w:t xml:space="preserve"> na zielonym tle</w:t>
      </w:r>
    </w:p>
    <w:p w:rsidR="00420B23" w:rsidRPr="00DD482D" w:rsidRDefault="00420B23" w:rsidP="00420B23">
      <w:pPr>
        <w:pStyle w:val="Akapitzlist"/>
        <w:numPr>
          <w:ilvl w:val="0"/>
          <w:numId w:val="1"/>
        </w:numPr>
      </w:pPr>
      <w:r w:rsidRPr="00DD482D">
        <w:t>Agencją płatniczą dla programu rolnictwo ekologiczne jest:</w:t>
      </w:r>
    </w:p>
    <w:p w:rsidR="00420B23" w:rsidRPr="00DD482D" w:rsidRDefault="00420B23" w:rsidP="00420B23">
      <w:pPr>
        <w:pStyle w:val="Akapitzlist"/>
        <w:numPr>
          <w:ilvl w:val="0"/>
          <w:numId w:val="33"/>
        </w:numPr>
      </w:pPr>
      <w:r w:rsidRPr="00DD482D">
        <w:t>Krajowy Ośrodek wsparcia Rolnictwa</w:t>
      </w:r>
    </w:p>
    <w:p w:rsidR="00420B23" w:rsidRPr="00DD482D" w:rsidRDefault="00420B23" w:rsidP="00420B23">
      <w:pPr>
        <w:pStyle w:val="Akapitzlist"/>
        <w:numPr>
          <w:ilvl w:val="0"/>
          <w:numId w:val="33"/>
        </w:numPr>
      </w:pPr>
      <w:r w:rsidRPr="00DD482D">
        <w:t>Jednostka Certyfikująca</w:t>
      </w:r>
    </w:p>
    <w:p w:rsidR="00420B23" w:rsidRPr="00DD482D" w:rsidRDefault="00420B23" w:rsidP="00420B23">
      <w:pPr>
        <w:pStyle w:val="Akapitzlist"/>
        <w:numPr>
          <w:ilvl w:val="0"/>
          <w:numId w:val="33"/>
        </w:numPr>
      </w:pPr>
      <w:r w:rsidRPr="00DD482D">
        <w:t>Agencja Restrukturyzacji</w:t>
      </w:r>
      <w:r w:rsidR="00B757EB" w:rsidRPr="00DD482D">
        <w:t xml:space="preserve"> i Modernizacji Rolnictwa</w:t>
      </w:r>
      <w:r w:rsidR="009E2BBE" w:rsidRPr="00DD482D">
        <w:t xml:space="preserve"> </w:t>
      </w:r>
    </w:p>
    <w:p w:rsidR="009E2BBE" w:rsidRPr="00DD482D" w:rsidRDefault="009E2BBE" w:rsidP="009E2BBE">
      <w:pPr>
        <w:pStyle w:val="Akapitzlist"/>
        <w:numPr>
          <w:ilvl w:val="0"/>
          <w:numId w:val="1"/>
        </w:numPr>
      </w:pPr>
      <w:r w:rsidRPr="00DD482D">
        <w:t>Stosowany w rolnictwie ekologicznym wieloletni odpowiednio dobrany płodozmian:</w:t>
      </w:r>
    </w:p>
    <w:p w:rsidR="009E2BBE" w:rsidRPr="00DD482D" w:rsidRDefault="009E2BBE" w:rsidP="009E2BBE">
      <w:pPr>
        <w:pStyle w:val="Akapitzlist"/>
        <w:numPr>
          <w:ilvl w:val="0"/>
          <w:numId w:val="34"/>
        </w:numPr>
      </w:pPr>
      <w:r w:rsidRPr="00DD482D">
        <w:t>Poprawia strukturę gleby</w:t>
      </w:r>
    </w:p>
    <w:p w:rsidR="009E2BBE" w:rsidRPr="00DD482D" w:rsidRDefault="009E2BBE" w:rsidP="009E2BBE">
      <w:pPr>
        <w:pStyle w:val="Akapitzlist"/>
        <w:numPr>
          <w:ilvl w:val="0"/>
          <w:numId w:val="34"/>
        </w:numPr>
      </w:pPr>
      <w:r w:rsidRPr="00DD482D">
        <w:t>Powoduje zmęczenie gleby</w:t>
      </w:r>
    </w:p>
    <w:p w:rsidR="009E2BBE" w:rsidRPr="00DD482D" w:rsidRDefault="009E2BBE" w:rsidP="009E2BBE">
      <w:pPr>
        <w:pStyle w:val="Akapitzlist"/>
        <w:numPr>
          <w:ilvl w:val="0"/>
          <w:numId w:val="34"/>
        </w:numPr>
      </w:pPr>
      <w:r w:rsidRPr="00DD482D">
        <w:t>Obniża właściwości retencyjne gleby</w:t>
      </w:r>
    </w:p>
    <w:p w:rsidR="009E2BBE" w:rsidRPr="00DD482D" w:rsidRDefault="009E2BBE" w:rsidP="009E2BBE">
      <w:pPr>
        <w:pStyle w:val="Akapitzlist"/>
        <w:numPr>
          <w:ilvl w:val="0"/>
          <w:numId w:val="1"/>
        </w:numPr>
      </w:pPr>
      <w:r w:rsidRPr="00DD482D">
        <w:t>System jakości żywności „Jakość Tradycja” dotyczy produktów:</w:t>
      </w:r>
    </w:p>
    <w:p w:rsidR="009E2BBE" w:rsidRPr="00DD482D" w:rsidRDefault="009E2BBE" w:rsidP="009E2BBE">
      <w:pPr>
        <w:pStyle w:val="Akapitzlist"/>
        <w:numPr>
          <w:ilvl w:val="0"/>
          <w:numId w:val="35"/>
        </w:numPr>
      </w:pPr>
      <w:r w:rsidRPr="00DD482D">
        <w:t>Wyłącznie ekologicznych</w:t>
      </w:r>
    </w:p>
    <w:p w:rsidR="009E2BBE" w:rsidRPr="00DD482D" w:rsidRDefault="009E2BBE" w:rsidP="009E2BBE">
      <w:pPr>
        <w:pStyle w:val="Akapitzlist"/>
        <w:numPr>
          <w:ilvl w:val="0"/>
          <w:numId w:val="35"/>
        </w:numPr>
      </w:pPr>
      <w:r w:rsidRPr="00DD482D">
        <w:t>Charakteryzujących się tradycyjnym składem lub metodą wytwarzania</w:t>
      </w:r>
    </w:p>
    <w:p w:rsidR="009E2BBE" w:rsidRPr="00DD482D" w:rsidRDefault="009E2BBE" w:rsidP="009E2BBE">
      <w:pPr>
        <w:pStyle w:val="Akapitzlist"/>
        <w:numPr>
          <w:ilvl w:val="0"/>
          <w:numId w:val="35"/>
        </w:numPr>
      </w:pPr>
      <w:r w:rsidRPr="00DD482D">
        <w:t>Będących w okresie konwersji</w:t>
      </w:r>
    </w:p>
    <w:p w:rsidR="00856264" w:rsidRPr="00DD482D" w:rsidRDefault="00856264" w:rsidP="00856264">
      <w:pPr>
        <w:ind w:left="360"/>
      </w:pPr>
    </w:p>
    <w:p w:rsidR="008C4336" w:rsidRPr="00DD482D" w:rsidRDefault="008C4336" w:rsidP="008C4336">
      <w:pPr>
        <w:ind w:left="360"/>
      </w:pPr>
    </w:p>
    <w:p w:rsidR="002317C6" w:rsidRPr="00DD482D" w:rsidRDefault="002317C6" w:rsidP="002317C6">
      <w:pPr>
        <w:pStyle w:val="Akapitzlist"/>
        <w:ind w:left="1440"/>
        <w:jc w:val="right"/>
      </w:pPr>
      <w:r w:rsidRPr="00DD482D">
        <w:t>………………………………………………………………………….</w:t>
      </w:r>
    </w:p>
    <w:p w:rsidR="008D3425" w:rsidRPr="002317C6" w:rsidRDefault="002317C6" w:rsidP="00644E9B">
      <w:pPr>
        <w:pStyle w:val="Akapitzlist"/>
        <w:ind w:left="3564" w:firstLine="684"/>
        <w:jc w:val="center"/>
      </w:pPr>
      <w:r>
        <w:t xml:space="preserve"> data i podpis </w:t>
      </w:r>
    </w:p>
    <w:sectPr w:rsidR="008D3425" w:rsidRPr="0023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50"/>
    <w:multiLevelType w:val="hybridMultilevel"/>
    <w:tmpl w:val="879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75E35"/>
    <w:multiLevelType w:val="hybridMultilevel"/>
    <w:tmpl w:val="CED2F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05C95"/>
    <w:multiLevelType w:val="hybridMultilevel"/>
    <w:tmpl w:val="108C2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70EDB"/>
    <w:multiLevelType w:val="hybridMultilevel"/>
    <w:tmpl w:val="2C3422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A03E3"/>
    <w:multiLevelType w:val="hybridMultilevel"/>
    <w:tmpl w:val="8E76D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43524"/>
    <w:multiLevelType w:val="hybridMultilevel"/>
    <w:tmpl w:val="D5A24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54671E"/>
    <w:multiLevelType w:val="hybridMultilevel"/>
    <w:tmpl w:val="4A88D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6D19BE"/>
    <w:multiLevelType w:val="hybridMultilevel"/>
    <w:tmpl w:val="0B2E6634"/>
    <w:lvl w:ilvl="0" w:tplc="E1FAE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10C58"/>
    <w:multiLevelType w:val="hybridMultilevel"/>
    <w:tmpl w:val="8F5EA438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9">
    <w:nsid w:val="174726F5"/>
    <w:multiLevelType w:val="hybridMultilevel"/>
    <w:tmpl w:val="A20A0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B64908"/>
    <w:multiLevelType w:val="hybridMultilevel"/>
    <w:tmpl w:val="FD52E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B76C94"/>
    <w:multiLevelType w:val="hybridMultilevel"/>
    <w:tmpl w:val="73D06F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9811FC"/>
    <w:multiLevelType w:val="hybridMultilevel"/>
    <w:tmpl w:val="4B1A9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29446C"/>
    <w:multiLevelType w:val="hybridMultilevel"/>
    <w:tmpl w:val="67CA3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032BA3"/>
    <w:multiLevelType w:val="hybridMultilevel"/>
    <w:tmpl w:val="69A41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432917"/>
    <w:multiLevelType w:val="hybridMultilevel"/>
    <w:tmpl w:val="48706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4B74E1"/>
    <w:multiLevelType w:val="hybridMultilevel"/>
    <w:tmpl w:val="44782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44859"/>
    <w:multiLevelType w:val="hybridMultilevel"/>
    <w:tmpl w:val="853A8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BA53E0"/>
    <w:multiLevelType w:val="hybridMultilevel"/>
    <w:tmpl w:val="F5B86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95386"/>
    <w:multiLevelType w:val="hybridMultilevel"/>
    <w:tmpl w:val="2BB07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C6607F"/>
    <w:multiLevelType w:val="hybridMultilevel"/>
    <w:tmpl w:val="898C6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3715FD"/>
    <w:multiLevelType w:val="hybridMultilevel"/>
    <w:tmpl w:val="96C0E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42400E"/>
    <w:multiLevelType w:val="hybridMultilevel"/>
    <w:tmpl w:val="3606F4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305082"/>
    <w:multiLevelType w:val="hybridMultilevel"/>
    <w:tmpl w:val="8056C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9D4245"/>
    <w:multiLevelType w:val="hybridMultilevel"/>
    <w:tmpl w:val="2FEE3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8D3358"/>
    <w:multiLevelType w:val="hybridMultilevel"/>
    <w:tmpl w:val="0972D8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266E1D"/>
    <w:multiLevelType w:val="hybridMultilevel"/>
    <w:tmpl w:val="483CA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057A57"/>
    <w:multiLevelType w:val="hybridMultilevel"/>
    <w:tmpl w:val="E272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F63EE"/>
    <w:multiLevelType w:val="hybridMultilevel"/>
    <w:tmpl w:val="FF7E1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BA0523"/>
    <w:multiLevelType w:val="hybridMultilevel"/>
    <w:tmpl w:val="78E8D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DF10A8"/>
    <w:multiLevelType w:val="hybridMultilevel"/>
    <w:tmpl w:val="4AACF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296AEB"/>
    <w:multiLevelType w:val="hybridMultilevel"/>
    <w:tmpl w:val="8862A8A4"/>
    <w:lvl w:ilvl="0" w:tplc="2FC04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8D49A6"/>
    <w:multiLevelType w:val="hybridMultilevel"/>
    <w:tmpl w:val="45C87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AB4B05"/>
    <w:multiLevelType w:val="hybridMultilevel"/>
    <w:tmpl w:val="6C8A6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8D449B"/>
    <w:multiLevelType w:val="hybridMultilevel"/>
    <w:tmpl w:val="6BA078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18"/>
  </w:num>
  <w:num w:numId="5">
    <w:abstractNumId w:val="8"/>
  </w:num>
  <w:num w:numId="6">
    <w:abstractNumId w:val="25"/>
  </w:num>
  <w:num w:numId="7">
    <w:abstractNumId w:val="32"/>
  </w:num>
  <w:num w:numId="8">
    <w:abstractNumId w:val="22"/>
  </w:num>
  <w:num w:numId="9">
    <w:abstractNumId w:val="28"/>
  </w:num>
  <w:num w:numId="10">
    <w:abstractNumId w:val="23"/>
  </w:num>
  <w:num w:numId="11">
    <w:abstractNumId w:val="29"/>
  </w:num>
  <w:num w:numId="12">
    <w:abstractNumId w:val="4"/>
  </w:num>
  <w:num w:numId="13">
    <w:abstractNumId w:val="9"/>
  </w:num>
  <w:num w:numId="14">
    <w:abstractNumId w:val="20"/>
  </w:num>
  <w:num w:numId="15">
    <w:abstractNumId w:val="10"/>
  </w:num>
  <w:num w:numId="16">
    <w:abstractNumId w:val="31"/>
  </w:num>
  <w:num w:numId="17">
    <w:abstractNumId w:val="14"/>
  </w:num>
  <w:num w:numId="18">
    <w:abstractNumId w:val="34"/>
  </w:num>
  <w:num w:numId="19">
    <w:abstractNumId w:val="21"/>
  </w:num>
  <w:num w:numId="20">
    <w:abstractNumId w:val="16"/>
  </w:num>
  <w:num w:numId="21">
    <w:abstractNumId w:val="1"/>
  </w:num>
  <w:num w:numId="22">
    <w:abstractNumId w:val="30"/>
  </w:num>
  <w:num w:numId="23">
    <w:abstractNumId w:val="17"/>
  </w:num>
  <w:num w:numId="24">
    <w:abstractNumId w:val="5"/>
  </w:num>
  <w:num w:numId="25">
    <w:abstractNumId w:val="2"/>
  </w:num>
  <w:num w:numId="26">
    <w:abstractNumId w:val="24"/>
  </w:num>
  <w:num w:numId="27">
    <w:abstractNumId w:val="26"/>
  </w:num>
  <w:num w:numId="28">
    <w:abstractNumId w:val="11"/>
  </w:num>
  <w:num w:numId="29">
    <w:abstractNumId w:val="6"/>
  </w:num>
  <w:num w:numId="30">
    <w:abstractNumId w:val="33"/>
  </w:num>
  <w:num w:numId="31">
    <w:abstractNumId w:val="15"/>
  </w:num>
  <w:num w:numId="32">
    <w:abstractNumId w:val="12"/>
  </w:num>
  <w:num w:numId="33">
    <w:abstractNumId w:val="0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BE"/>
    <w:rsid w:val="000B46B5"/>
    <w:rsid w:val="00114818"/>
    <w:rsid w:val="0012103A"/>
    <w:rsid w:val="00173F75"/>
    <w:rsid w:val="001E1013"/>
    <w:rsid w:val="00213001"/>
    <w:rsid w:val="002317C6"/>
    <w:rsid w:val="002E0504"/>
    <w:rsid w:val="003220D9"/>
    <w:rsid w:val="003273F6"/>
    <w:rsid w:val="00383690"/>
    <w:rsid w:val="00386E05"/>
    <w:rsid w:val="00391BAA"/>
    <w:rsid w:val="00420B23"/>
    <w:rsid w:val="004B46C3"/>
    <w:rsid w:val="004D0615"/>
    <w:rsid w:val="005829B5"/>
    <w:rsid w:val="00644E9B"/>
    <w:rsid w:val="00697832"/>
    <w:rsid w:val="006A71C4"/>
    <w:rsid w:val="007E3881"/>
    <w:rsid w:val="00853E29"/>
    <w:rsid w:val="00856264"/>
    <w:rsid w:val="008C4336"/>
    <w:rsid w:val="008D3425"/>
    <w:rsid w:val="009E2BBE"/>
    <w:rsid w:val="00A46770"/>
    <w:rsid w:val="00B757EB"/>
    <w:rsid w:val="00B97DD1"/>
    <w:rsid w:val="00C22D84"/>
    <w:rsid w:val="00C53FBE"/>
    <w:rsid w:val="00C55CAA"/>
    <w:rsid w:val="00C7614C"/>
    <w:rsid w:val="00D942F5"/>
    <w:rsid w:val="00DB4001"/>
    <w:rsid w:val="00DC16C2"/>
    <w:rsid w:val="00DD482D"/>
    <w:rsid w:val="00DF0431"/>
    <w:rsid w:val="00E1039E"/>
    <w:rsid w:val="00E23EFF"/>
    <w:rsid w:val="00E40F50"/>
    <w:rsid w:val="00F5470D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Ewa Kłosińska</cp:lastModifiedBy>
  <cp:revision>4</cp:revision>
  <cp:lastPrinted>2018-05-10T12:27:00Z</cp:lastPrinted>
  <dcterms:created xsi:type="dcterms:W3CDTF">2018-05-10T12:26:00Z</dcterms:created>
  <dcterms:modified xsi:type="dcterms:W3CDTF">2018-05-10T12:27:00Z</dcterms:modified>
</cp:coreProperties>
</file>